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3C0" w:rsidRDefault="004443C0">
      <w:pPr>
        <w:rPr>
          <w:b/>
          <w:i/>
        </w:rPr>
      </w:pPr>
    </w:p>
    <w:p w:rsidR="004443C0" w:rsidRDefault="004443C0" w:rsidP="004443C0">
      <w:pPr>
        <w:jc w:val="center"/>
        <w:rPr>
          <w:b/>
        </w:rPr>
      </w:pPr>
      <w:r>
        <w:rPr>
          <w:b/>
        </w:rPr>
        <w:t>NIEZAMIERZONA OBECNOŚĆ ALERGENÓW W ŻYWNOŚCI</w:t>
      </w:r>
    </w:p>
    <w:p w:rsidR="004443C0" w:rsidRDefault="004443C0" w:rsidP="004443C0">
      <w:pPr>
        <w:jc w:val="center"/>
        <w:rPr>
          <w:b/>
        </w:rPr>
      </w:pPr>
      <w:r>
        <w:rPr>
          <w:b/>
        </w:rPr>
        <w:t xml:space="preserve"> – WYTYCZNE CZESKIE </w:t>
      </w:r>
    </w:p>
    <w:p w:rsidR="004443C0" w:rsidRDefault="004443C0" w:rsidP="004443C0">
      <w:pPr>
        <w:jc w:val="center"/>
        <w:rPr>
          <w:b/>
        </w:rPr>
      </w:pPr>
    </w:p>
    <w:p w:rsidR="00FC1318" w:rsidRPr="004B5DE7" w:rsidRDefault="00FC1318" w:rsidP="00FC1318">
      <w:pPr>
        <w:spacing w:before="120"/>
        <w:jc w:val="both"/>
      </w:pPr>
      <w:r>
        <w:t>Według art. 36 ust. 3 rozporządzenia Parlamentu Europejskiego i Rady (UE) nr 1169/2011</w:t>
      </w:r>
      <w:r>
        <w:br/>
        <w:t xml:space="preserve">z dnia 25 października 2011 r. </w:t>
      </w:r>
      <w:r w:rsidRPr="009F051B">
        <w:rPr>
          <w:i/>
        </w:rPr>
        <w:t>w sprawie przekazywania konsumentom informacji na temat żywności</w:t>
      </w:r>
      <w:r w:rsidRPr="00E1156F">
        <w:t xml:space="preserve"> (…) </w:t>
      </w:r>
      <w:r w:rsidRPr="00681933">
        <w:t>(Dz. U. L 304 z 22.11.2011, str. 18 ze zm.</w:t>
      </w:r>
      <w:r>
        <w:t xml:space="preserve">) Komisja Europejska przyjmuje akty wykonawcze w odniesieniu do dobrowolnych informacji na temat żywności dotyczących  </w:t>
      </w:r>
      <w:r w:rsidR="00712187">
        <w:t xml:space="preserve">m.in. możliwej i niezamierzonej obecności w żywności substancji lub produktów powodujących alergie lub reakcje nietolerancji. </w:t>
      </w:r>
    </w:p>
    <w:p w:rsidR="004B5DE7" w:rsidRDefault="00803A6B" w:rsidP="00210FC2">
      <w:pPr>
        <w:spacing w:after="120"/>
        <w:jc w:val="both"/>
      </w:pPr>
      <w:r>
        <w:t>Niemniej jednak</w:t>
      </w:r>
      <w:r w:rsidR="00712187">
        <w:t xml:space="preserve"> w</w:t>
      </w:r>
      <w:r w:rsidR="004443C0" w:rsidRPr="004B5DE7">
        <w:t xml:space="preserve"> przepisach </w:t>
      </w:r>
      <w:r w:rsidR="008153E3">
        <w:t xml:space="preserve">unijnych dotyczących </w:t>
      </w:r>
      <w:r w:rsidR="004443C0" w:rsidRPr="004B5DE7">
        <w:t xml:space="preserve">prawa żywnościowego </w:t>
      </w:r>
      <w:r w:rsidR="00210FC2">
        <w:t xml:space="preserve">a także </w:t>
      </w:r>
      <w:r w:rsidR="008153E3">
        <w:br/>
      </w:r>
      <w:r w:rsidR="00210FC2">
        <w:t xml:space="preserve">w przepisach krajowych </w:t>
      </w:r>
      <w:r w:rsidR="004443C0" w:rsidRPr="004B5DE7">
        <w:t xml:space="preserve">nie określono szczegółowych wymagań dotyczących podawania informacji o </w:t>
      </w:r>
      <w:r w:rsidR="004B5DE7">
        <w:t>niezamierzonej obecności alergenów</w:t>
      </w:r>
      <w:r w:rsidR="004443C0" w:rsidRPr="004B5DE7">
        <w:t xml:space="preserve">, które nie będąc składnikiem danego produktu </w:t>
      </w:r>
      <w:r w:rsidR="00712187">
        <w:t xml:space="preserve">pojawiły się w nim </w:t>
      </w:r>
      <w:r w:rsidR="004B5DE7" w:rsidRPr="004B5DE7">
        <w:t>w wyniku zanieczyszczenia krzyżowego</w:t>
      </w:r>
      <w:r w:rsidR="004B5DE7">
        <w:t xml:space="preserve">. </w:t>
      </w:r>
      <w:r w:rsidR="004443C0" w:rsidRPr="004B5DE7">
        <w:t xml:space="preserve"> </w:t>
      </w:r>
      <w:r w:rsidR="004B5DE7">
        <w:t xml:space="preserve">W przepisach nie zdefiniowano również pojęcia </w:t>
      </w:r>
      <w:r w:rsidR="004B5DE7" w:rsidRPr="004B5DE7">
        <w:rPr>
          <w:i/>
        </w:rPr>
        <w:t>„śladowa ilość”</w:t>
      </w:r>
      <w:r w:rsidR="004B5DE7">
        <w:t xml:space="preserve"> oraz nie określono liczbowo śladowej ilości odnoszącej się do poszczególnych alergenów. </w:t>
      </w:r>
    </w:p>
    <w:p w:rsidR="009F051B" w:rsidRDefault="004B5DE7" w:rsidP="009F051B">
      <w:pPr>
        <w:spacing w:before="120"/>
        <w:jc w:val="both"/>
      </w:pPr>
      <w:r>
        <w:t xml:space="preserve">W związku z powyższym znakowanie typu: </w:t>
      </w:r>
      <w:r w:rsidRPr="004B5DE7">
        <w:rPr>
          <w:i/>
        </w:rPr>
        <w:t>„może zawierać</w:t>
      </w:r>
      <w:r>
        <w:rPr>
          <w:i/>
        </w:rPr>
        <w:t xml:space="preserve"> (…), „możliwa obecność (…)”</w:t>
      </w:r>
      <w:r w:rsidR="009F051B">
        <w:t xml:space="preserve">, czy też inne tego typu informacje podane na opakowaniu żywności przeznaczonej dla konsumenta finalnego odnoszące się do alergenów, które nie są składnikami danego produktu, a mogły dostać się do niego w sposób niezamierzony, można uznać za dobrowolną informację na temat żywności zgodnie z art. 36 ust. 2 i 3 rozporządzenia Parlamentu Europejskiego </w:t>
      </w:r>
      <w:r w:rsidR="00210FC2">
        <w:br/>
      </w:r>
      <w:r w:rsidR="009F051B">
        <w:t xml:space="preserve">i Rady (UE) nr 1169/2011 z dnia 2011 r. </w:t>
      </w:r>
      <w:r w:rsidR="009F051B" w:rsidRPr="009F051B">
        <w:rPr>
          <w:i/>
        </w:rPr>
        <w:t>w sprawie przekazywania konsumentom informacji na temat żywności</w:t>
      </w:r>
      <w:r w:rsidR="009F051B" w:rsidRPr="00E1156F">
        <w:t xml:space="preserve"> (…) </w:t>
      </w:r>
      <w:r w:rsidR="009F051B" w:rsidRPr="00681933">
        <w:t>(Dz. U. L 304 z 22.11.2011, str. 18 ze zm.)</w:t>
      </w:r>
      <w:r w:rsidR="009F051B">
        <w:t>.</w:t>
      </w:r>
    </w:p>
    <w:p w:rsidR="004443C0" w:rsidRDefault="009F051B" w:rsidP="009F051B">
      <w:pPr>
        <w:spacing w:before="120"/>
        <w:jc w:val="both"/>
      </w:pPr>
      <w:r>
        <w:t xml:space="preserve">Informacja taka dla alergików jest ostrzeżeniem o możliwej zawartości alergenu, który może spowodować negatywne skutki zdrowotne. Brak tej informacji w oznakowaniu produktu </w:t>
      </w:r>
      <w:r>
        <w:br/>
        <w:t>w przypadku, którego doszło do niezamierzonego zanieczyszczenia krzyżowego może stwarzać zagrożenie dla zdrowia lub życia konsumentów.</w:t>
      </w:r>
    </w:p>
    <w:p w:rsidR="00CB003C" w:rsidRDefault="00CB003C" w:rsidP="00CB003C">
      <w:pPr>
        <w:spacing w:before="120"/>
        <w:jc w:val="both"/>
        <w:rPr>
          <w:u w:val="single"/>
        </w:rPr>
      </w:pPr>
      <w:r>
        <w:t xml:space="preserve">Należy jednak zauważyć, że niektóre Państwa Członkowskie UE mają własne zalecenia </w:t>
      </w:r>
      <w:r>
        <w:br/>
        <w:t>w tym zakresie. Przykładem takim są właśnie Czechy.</w:t>
      </w:r>
    </w:p>
    <w:p w:rsidR="00210FC2" w:rsidRDefault="00210FC2" w:rsidP="00210FC2">
      <w:pPr>
        <w:spacing w:before="120"/>
        <w:jc w:val="both"/>
        <w:rPr>
          <w:b/>
          <w:i/>
        </w:rPr>
      </w:pPr>
      <w:r w:rsidRPr="00B45AC1">
        <w:rPr>
          <w:u w:val="single"/>
        </w:rPr>
        <w:t>Czeskie Ministerstwo Rolnictwa wspólnie ze służbami kontrolnymi</w:t>
      </w:r>
      <w:r>
        <w:t xml:space="preserve">, tj. Państwową Inspekcją Rolno-Spożywczą (SZPI) oraz Państwową Inspekcją Weterynaryjną, odpowiedzialnymi za kontrolę bezpieczeństwa żywności w Czechach </w:t>
      </w:r>
      <w:r w:rsidR="00803A6B">
        <w:t>opracowało</w:t>
      </w:r>
      <w:r w:rsidR="001B198B">
        <w:t>:</w:t>
      </w:r>
      <w:r>
        <w:t xml:space="preserve"> </w:t>
      </w:r>
      <w:r w:rsidRPr="00B45AC1">
        <w:rPr>
          <w:b/>
          <w:i/>
        </w:rPr>
        <w:t xml:space="preserve">„Krajowe </w:t>
      </w:r>
      <w:r>
        <w:rPr>
          <w:b/>
          <w:i/>
        </w:rPr>
        <w:t>wytyczne</w:t>
      </w:r>
      <w:r w:rsidRPr="00B45AC1">
        <w:rPr>
          <w:b/>
          <w:i/>
        </w:rPr>
        <w:t xml:space="preserve"> w sprawie oznakowania niezamierzonego występowania ilości substancji lub produktów powodujących alergię lub nietolerancję w żywności”</w:t>
      </w:r>
      <w:r>
        <w:rPr>
          <w:b/>
          <w:i/>
        </w:rPr>
        <w:t xml:space="preserve">, </w:t>
      </w:r>
      <w:r w:rsidR="00C66A8B">
        <w:rPr>
          <w:b/>
        </w:rPr>
        <w:t>z</w:t>
      </w:r>
      <w:r w:rsidRPr="00B45AC1">
        <w:rPr>
          <w:b/>
        </w:rPr>
        <w:t xml:space="preserve"> </w:t>
      </w:r>
      <w:r>
        <w:rPr>
          <w:b/>
        </w:rPr>
        <w:t xml:space="preserve"> 2.08.2018 r</w:t>
      </w:r>
      <w:r w:rsidRPr="00B45AC1">
        <w:rPr>
          <w:b/>
          <w:i/>
        </w:rPr>
        <w:t>.</w:t>
      </w:r>
    </w:p>
    <w:p w:rsidR="00210FC2" w:rsidRPr="00A171C0" w:rsidRDefault="00210FC2" w:rsidP="00594D40">
      <w:pPr>
        <w:spacing w:before="120"/>
        <w:jc w:val="both"/>
      </w:pPr>
      <w:r>
        <w:t xml:space="preserve">Przedmiotowy dokument jest dostępny </w:t>
      </w:r>
      <w:r w:rsidR="00C66A8B">
        <w:t xml:space="preserve">w języku czeskim </w:t>
      </w:r>
      <w:r>
        <w:t>pod poniższym linkiem.</w:t>
      </w:r>
    </w:p>
    <w:p w:rsidR="00210FC2" w:rsidRDefault="0042411D" w:rsidP="00210FC2">
      <w:pPr>
        <w:spacing w:before="120"/>
        <w:jc w:val="both"/>
      </w:pPr>
      <w:hyperlink r:id="rId4" w:history="1">
        <w:r w:rsidR="00210FC2">
          <w:rPr>
            <w:rStyle w:val="Hipercze"/>
          </w:rPr>
          <w:t>https://www.bezpecnostp</w:t>
        </w:r>
        <w:bookmarkStart w:id="0" w:name="_GoBack"/>
        <w:bookmarkEnd w:id="0"/>
        <w:r w:rsidR="00210FC2">
          <w:rPr>
            <w:rStyle w:val="Hipercze"/>
          </w:rPr>
          <w:t>otravin.cz/narodni-doporuceni-pro-uvadeni-informaci-o-moznem-a-nezamernem-vyskytu-latek-vyvolavajicich-alergie.aspx</w:t>
        </w:r>
      </w:hyperlink>
    </w:p>
    <w:p w:rsidR="00FC1318" w:rsidRDefault="00C66A8B">
      <w:pPr>
        <w:spacing w:before="120"/>
        <w:jc w:val="both"/>
      </w:pPr>
      <w:r>
        <w:t>Mając na uwadze powyższe wytyczne</w:t>
      </w:r>
      <w:r w:rsidR="00210FC2">
        <w:t xml:space="preserve"> </w:t>
      </w:r>
      <w:r>
        <w:t xml:space="preserve">polscy </w:t>
      </w:r>
      <w:r w:rsidR="00210FC2">
        <w:t>producenci</w:t>
      </w:r>
      <w:r>
        <w:t xml:space="preserve">, którzy zamierzają wysyłać lub już wysyłają na </w:t>
      </w:r>
      <w:r w:rsidR="00210FC2">
        <w:t xml:space="preserve">rynek </w:t>
      </w:r>
      <w:r>
        <w:t xml:space="preserve">czeski żywność przeznaczaną dla konsumenta finalnego, na której podają dobrowolną informację o możliwej obecności substancji lub produktów powodujących alergię lub reakcje </w:t>
      </w:r>
      <w:r w:rsidR="001B198B">
        <w:t xml:space="preserve">nietolerancji </w:t>
      </w:r>
      <w:r>
        <w:t xml:space="preserve">powinni zapoznać się z tymi wymaganiami.  </w:t>
      </w:r>
    </w:p>
    <w:p w:rsidR="00803A6B" w:rsidRPr="004B5DE7" w:rsidRDefault="00803A6B">
      <w:pPr>
        <w:spacing w:before="120"/>
        <w:jc w:val="both"/>
      </w:pPr>
    </w:p>
    <w:sectPr w:rsidR="00803A6B" w:rsidRPr="004B5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1F8"/>
    <w:rsid w:val="000345A3"/>
    <w:rsid w:val="001B198B"/>
    <w:rsid w:val="00210FC2"/>
    <w:rsid w:val="002600A7"/>
    <w:rsid w:val="003E750F"/>
    <w:rsid w:val="0042411D"/>
    <w:rsid w:val="004443C0"/>
    <w:rsid w:val="004B5DE7"/>
    <w:rsid w:val="004E7E55"/>
    <w:rsid w:val="00594D40"/>
    <w:rsid w:val="00712187"/>
    <w:rsid w:val="00770B95"/>
    <w:rsid w:val="00803A6B"/>
    <w:rsid w:val="008153E3"/>
    <w:rsid w:val="008561F8"/>
    <w:rsid w:val="009F051B"/>
    <w:rsid w:val="00B450A7"/>
    <w:rsid w:val="00C66A8B"/>
    <w:rsid w:val="00CB003C"/>
    <w:rsid w:val="00FC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D4CEE02-F33B-4298-A39A-9B2540043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0FC2"/>
    <w:rPr>
      <w:color w:val="0000FF"/>
      <w:u w:val="single"/>
    </w:rPr>
  </w:style>
  <w:style w:type="character" w:styleId="UyteHipercze">
    <w:name w:val="FollowedHyperlink"/>
    <w:basedOn w:val="Domylnaczcionkaakapitu"/>
    <w:rsid w:val="00C66A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ezpecnostpotravin.cz/narodni-doporuceni-pro-uvadeni-informaci-o-moznem-a-nezamernem-vyskytu-latek-vyvolavajicich-alergie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Konowrocka</dc:creator>
  <cp:lastModifiedBy>gzajac</cp:lastModifiedBy>
  <cp:revision>2</cp:revision>
  <cp:lastPrinted>2019-05-28T12:13:00Z</cp:lastPrinted>
  <dcterms:created xsi:type="dcterms:W3CDTF">2019-06-04T07:16:00Z</dcterms:created>
  <dcterms:modified xsi:type="dcterms:W3CDTF">2019-06-04T07:16:00Z</dcterms:modified>
</cp:coreProperties>
</file>